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0B8" w:rsidRPr="004850B8" w:rsidRDefault="004850B8" w:rsidP="009A1D8A">
      <w:pPr>
        <w:spacing w:after="0" w:line="240" w:lineRule="auto"/>
        <w:ind w:left="4395" w:firstLine="1"/>
        <w:rPr>
          <w:rFonts w:ascii="Times New Roman" w:eastAsia="Times New Roman" w:hAnsi="Times New Roman" w:cs="Times New Roman"/>
          <w:sz w:val="28"/>
          <w:szCs w:val="28"/>
        </w:rPr>
      </w:pPr>
      <w:r w:rsidRPr="004850B8">
        <w:rPr>
          <w:rFonts w:ascii="Times New Roman" w:eastAsia="Times New Roman" w:hAnsi="Times New Roman" w:cs="Times New Roman"/>
          <w:sz w:val="28"/>
          <w:szCs w:val="28"/>
        </w:rPr>
        <w:t>Приложение 4</w:t>
      </w:r>
    </w:p>
    <w:p w:rsidR="004850B8" w:rsidRPr="004850B8" w:rsidRDefault="004850B8" w:rsidP="009A1D8A">
      <w:pPr>
        <w:spacing w:after="0" w:line="240" w:lineRule="auto"/>
        <w:ind w:left="4395" w:firstLine="1"/>
        <w:rPr>
          <w:rFonts w:ascii="Times New Roman" w:eastAsia="Times New Roman" w:hAnsi="Times New Roman" w:cs="Times New Roman"/>
          <w:sz w:val="28"/>
          <w:szCs w:val="28"/>
        </w:rPr>
      </w:pPr>
      <w:r w:rsidRPr="004850B8"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4850B8" w:rsidRPr="004850B8" w:rsidRDefault="004850B8" w:rsidP="009A1D8A">
      <w:pPr>
        <w:spacing w:after="0" w:line="240" w:lineRule="auto"/>
        <w:ind w:left="4395" w:firstLine="1"/>
        <w:rPr>
          <w:rFonts w:ascii="Times New Roman" w:eastAsia="Times New Roman" w:hAnsi="Times New Roman" w:cs="Times New Roman"/>
          <w:sz w:val="28"/>
          <w:szCs w:val="28"/>
        </w:rPr>
      </w:pPr>
      <w:r w:rsidRPr="004850B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4850B8" w:rsidRPr="004850B8" w:rsidRDefault="004850B8" w:rsidP="009A1D8A">
      <w:pPr>
        <w:spacing w:after="0" w:line="240" w:lineRule="auto"/>
        <w:ind w:left="4395" w:firstLine="1"/>
        <w:rPr>
          <w:rFonts w:ascii="Times New Roman" w:eastAsia="Times New Roman" w:hAnsi="Times New Roman" w:cs="Times New Roman"/>
          <w:sz w:val="28"/>
          <w:szCs w:val="28"/>
        </w:rPr>
      </w:pPr>
      <w:r w:rsidRPr="004850B8">
        <w:rPr>
          <w:rFonts w:ascii="Times New Roman" w:eastAsia="Times New Roman" w:hAnsi="Times New Roman" w:cs="Times New Roman"/>
          <w:sz w:val="28"/>
          <w:szCs w:val="28"/>
        </w:rPr>
        <w:t>Ленинградский муниципальный округ</w:t>
      </w:r>
    </w:p>
    <w:p w:rsidR="004850B8" w:rsidRPr="004850B8" w:rsidRDefault="004850B8" w:rsidP="009A1D8A">
      <w:pPr>
        <w:spacing w:after="0" w:line="240" w:lineRule="auto"/>
        <w:ind w:left="4395" w:firstLine="1"/>
        <w:rPr>
          <w:rFonts w:ascii="Times New Roman" w:eastAsia="Times New Roman" w:hAnsi="Times New Roman" w:cs="Times New Roman"/>
          <w:sz w:val="28"/>
          <w:szCs w:val="28"/>
        </w:rPr>
      </w:pPr>
      <w:r w:rsidRPr="004850B8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4850B8" w:rsidRPr="004850B8" w:rsidRDefault="004850B8" w:rsidP="009A1D8A">
      <w:pPr>
        <w:tabs>
          <w:tab w:val="left" w:pos="600"/>
        </w:tabs>
        <w:spacing w:after="0" w:line="240" w:lineRule="auto"/>
        <w:ind w:left="4395" w:firstLine="1"/>
        <w:rPr>
          <w:rFonts w:ascii="Times New Roman" w:eastAsia="Times New Roman" w:hAnsi="Times New Roman" w:cs="Times New Roman"/>
          <w:sz w:val="28"/>
          <w:szCs w:val="28"/>
        </w:rPr>
      </w:pPr>
      <w:r w:rsidRPr="004850B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5760D">
        <w:rPr>
          <w:rFonts w:ascii="Times New Roman" w:eastAsia="Times New Roman" w:hAnsi="Times New Roman" w:cs="Times New Roman"/>
          <w:sz w:val="28"/>
          <w:szCs w:val="28"/>
        </w:rPr>
        <w:t>10.09.2024 г. №</w:t>
      </w:r>
      <w:r w:rsidR="003D34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5760D">
        <w:rPr>
          <w:rFonts w:ascii="Times New Roman" w:eastAsia="Times New Roman" w:hAnsi="Times New Roman" w:cs="Times New Roman"/>
          <w:sz w:val="28"/>
          <w:szCs w:val="28"/>
        </w:rPr>
        <w:t>16</w:t>
      </w:r>
    </w:p>
    <w:p w:rsidR="004850B8" w:rsidRPr="004850B8" w:rsidRDefault="004850B8" w:rsidP="009A1D8A">
      <w:pPr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50B8" w:rsidRPr="004850B8" w:rsidRDefault="004850B8" w:rsidP="009A1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50B8" w:rsidRPr="004850B8" w:rsidRDefault="004850B8" w:rsidP="009A1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50B8" w:rsidRPr="004850B8" w:rsidRDefault="004850B8" w:rsidP="009A1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50B8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4850B8" w:rsidRPr="004850B8" w:rsidRDefault="004850B8" w:rsidP="009A1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50B8">
        <w:rPr>
          <w:rFonts w:ascii="Times New Roman" w:eastAsia="Times New Roman" w:hAnsi="Times New Roman" w:cs="Times New Roman"/>
          <w:b/>
          <w:sz w:val="28"/>
          <w:szCs w:val="28"/>
        </w:rPr>
        <w:t>ликвидационной комиссии Совета Западного</w:t>
      </w:r>
    </w:p>
    <w:p w:rsidR="004850B8" w:rsidRPr="004850B8" w:rsidRDefault="004850B8" w:rsidP="009A1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50B8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Ленинградского района</w:t>
      </w:r>
    </w:p>
    <w:p w:rsidR="004850B8" w:rsidRPr="004850B8" w:rsidRDefault="004850B8" w:rsidP="009A1D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50B8" w:rsidRPr="004850B8" w:rsidRDefault="004850B8" w:rsidP="009A1D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3685"/>
        <w:gridCol w:w="6062"/>
      </w:tblGrid>
      <w:tr w:rsidR="004850B8" w:rsidRPr="004850B8" w:rsidTr="004850B8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850B8" w:rsidRPr="004850B8" w:rsidRDefault="004850B8" w:rsidP="009A1D8A">
            <w:pPr>
              <w:rPr>
                <w:rFonts w:ascii="Tinos" w:eastAsia="Tinos" w:hAnsi="Tinos" w:cs="Tinos"/>
                <w:sz w:val="28"/>
                <w:szCs w:val="28"/>
              </w:rPr>
            </w:pPr>
            <w:proofErr w:type="spellStart"/>
            <w:r w:rsidRPr="004850B8">
              <w:rPr>
                <w:rFonts w:ascii="Tinos" w:eastAsia="Tinos" w:hAnsi="Tinos" w:cs="Tinos"/>
                <w:sz w:val="28"/>
                <w:szCs w:val="28"/>
              </w:rPr>
              <w:t>Пальчинская</w:t>
            </w:r>
            <w:proofErr w:type="spellEnd"/>
            <w:r w:rsidRPr="004850B8">
              <w:rPr>
                <w:rFonts w:ascii="Tinos" w:eastAsia="Tinos" w:hAnsi="Tinos" w:cs="Tinos"/>
                <w:sz w:val="28"/>
                <w:szCs w:val="28"/>
              </w:rPr>
              <w:t xml:space="preserve"> </w:t>
            </w:r>
          </w:p>
          <w:p w:rsidR="004850B8" w:rsidRPr="004850B8" w:rsidRDefault="004850B8" w:rsidP="009A1D8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4850B8">
              <w:rPr>
                <w:rFonts w:ascii="Tinos" w:eastAsia="Tinos" w:hAnsi="Tinos" w:cs="Tinos"/>
                <w:sz w:val="28"/>
                <w:szCs w:val="28"/>
              </w:rPr>
              <w:t>Алла Михайловна</w:t>
            </w:r>
          </w:p>
        </w:tc>
        <w:tc>
          <w:tcPr>
            <w:tcW w:w="60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850B8" w:rsidRPr="004850B8" w:rsidRDefault="004850B8" w:rsidP="009A1D8A">
            <w:pPr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  <w:p w:rsidR="004850B8" w:rsidRPr="004850B8" w:rsidRDefault="004850B8" w:rsidP="009A1D8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4850B8">
              <w:rPr>
                <w:rFonts w:ascii="Tinos" w:eastAsia="Tinos" w:hAnsi="Tinos" w:cs="Tinos"/>
                <w:sz w:val="28"/>
                <w:szCs w:val="28"/>
                <w:highlight w:val="white"/>
              </w:rPr>
              <w:t>– председатель ликвидационной комиссии.</w:t>
            </w:r>
          </w:p>
          <w:p w:rsidR="004850B8" w:rsidRPr="004850B8" w:rsidRDefault="004850B8" w:rsidP="009A1D8A">
            <w:pPr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  <w:p w:rsidR="004850B8" w:rsidRPr="004850B8" w:rsidRDefault="004850B8" w:rsidP="009A1D8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</w:tr>
      <w:tr w:rsidR="004850B8" w:rsidRPr="004850B8" w:rsidTr="004850B8">
        <w:tc>
          <w:tcPr>
            <w:tcW w:w="974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850B8" w:rsidRPr="004850B8" w:rsidRDefault="004850B8" w:rsidP="009A1D8A">
            <w:pPr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4850B8">
              <w:rPr>
                <w:rFonts w:ascii="Tinos" w:eastAsia="Tinos" w:hAnsi="Tinos" w:cs="Tinos"/>
                <w:sz w:val="28"/>
                <w:szCs w:val="28"/>
                <w:highlight w:val="white"/>
              </w:rPr>
              <w:t>Члены комиссии:</w:t>
            </w:r>
          </w:p>
          <w:p w:rsidR="004850B8" w:rsidRPr="004850B8" w:rsidRDefault="004850B8" w:rsidP="009A1D8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</w:tr>
      <w:tr w:rsidR="004850B8" w:rsidRPr="004850B8" w:rsidTr="004850B8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850B8" w:rsidRPr="004850B8" w:rsidRDefault="004850B8" w:rsidP="009A1D8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proofErr w:type="spellStart"/>
            <w:r w:rsidRPr="004850B8">
              <w:rPr>
                <w:rFonts w:ascii="Tinos" w:eastAsia="Tinos" w:hAnsi="Tinos" w:cs="Tinos"/>
                <w:sz w:val="28"/>
                <w:szCs w:val="28"/>
                <w:highlight w:val="white"/>
              </w:rPr>
              <w:t>Сотова</w:t>
            </w:r>
            <w:proofErr w:type="spellEnd"/>
            <w:r w:rsidRPr="004850B8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 </w:t>
            </w:r>
          </w:p>
          <w:p w:rsidR="004850B8" w:rsidRPr="004850B8" w:rsidRDefault="004850B8" w:rsidP="009A1D8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4850B8">
              <w:rPr>
                <w:rFonts w:ascii="Tinos" w:eastAsia="Tinos" w:hAnsi="Tinos" w:cs="Tinos"/>
                <w:sz w:val="28"/>
                <w:szCs w:val="28"/>
                <w:highlight w:val="white"/>
              </w:rPr>
              <w:t>Олеся Николаевна</w:t>
            </w:r>
          </w:p>
        </w:tc>
        <w:tc>
          <w:tcPr>
            <w:tcW w:w="60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850B8" w:rsidRPr="004850B8" w:rsidRDefault="009A1D8A" w:rsidP="009A1D8A">
            <w:pPr>
              <w:pStyle w:val="a4"/>
              <w:ind w:left="0"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- </w:t>
            </w:r>
            <w:r w:rsidR="004850B8" w:rsidRPr="004850B8">
              <w:rPr>
                <w:rFonts w:ascii="Tinos" w:eastAsia="Tinos" w:hAnsi="Tinos" w:cs="Tinos"/>
                <w:sz w:val="28"/>
                <w:szCs w:val="28"/>
                <w:highlight w:val="white"/>
              </w:rPr>
              <w:t>специалист администрации Западного сельского поселения Ленинградского района;</w:t>
            </w:r>
          </w:p>
          <w:p w:rsidR="004850B8" w:rsidRPr="004850B8" w:rsidRDefault="004850B8" w:rsidP="009A1D8A">
            <w:pPr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</w:tr>
      <w:tr w:rsidR="004850B8" w:rsidRPr="004850B8" w:rsidTr="004850B8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850B8" w:rsidRPr="004850B8" w:rsidRDefault="004850B8" w:rsidP="009A1D8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4850B8">
              <w:rPr>
                <w:rFonts w:ascii="Tinos" w:eastAsia="Tinos" w:hAnsi="Tinos" w:cs="Tinos"/>
                <w:sz w:val="28"/>
                <w:szCs w:val="28"/>
                <w:highlight w:val="white"/>
              </w:rPr>
              <w:t>Ермакова</w:t>
            </w:r>
          </w:p>
          <w:p w:rsidR="004850B8" w:rsidRPr="004850B8" w:rsidRDefault="004850B8" w:rsidP="009A1D8A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4850B8">
              <w:rPr>
                <w:rFonts w:ascii="Tinos" w:eastAsia="Tinos" w:hAnsi="Tinos" w:cs="Tinos"/>
                <w:sz w:val="28"/>
                <w:szCs w:val="28"/>
                <w:highlight w:val="white"/>
              </w:rPr>
              <w:t>Анна Викторовна</w:t>
            </w:r>
          </w:p>
        </w:tc>
        <w:tc>
          <w:tcPr>
            <w:tcW w:w="60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850B8" w:rsidRPr="004850B8" w:rsidRDefault="009A1D8A" w:rsidP="009A1D8A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- </w:t>
            </w:r>
            <w:r w:rsidR="004850B8" w:rsidRPr="004850B8">
              <w:rPr>
                <w:rFonts w:ascii="Tinos" w:eastAsia="Tinos" w:hAnsi="Tinos" w:cs="Tinos"/>
                <w:sz w:val="28"/>
                <w:szCs w:val="28"/>
                <w:highlight w:val="white"/>
              </w:rPr>
              <w:t>главный специалист МКУ «Централизованная межотраслевая бухгалтерия» муниципального образования Ленинградский район.</w:t>
            </w:r>
          </w:p>
        </w:tc>
      </w:tr>
    </w:tbl>
    <w:p w:rsidR="004850B8" w:rsidRDefault="004850B8" w:rsidP="009A1D8A">
      <w:pPr>
        <w:spacing w:after="0" w:line="240" w:lineRule="auto"/>
        <w:rPr>
          <w:rFonts w:ascii="Tinos" w:hAnsi="Tinos" w:cs="Tinos"/>
          <w:sz w:val="28"/>
          <w:szCs w:val="28"/>
          <w:highlight w:val="white"/>
        </w:rPr>
      </w:pPr>
    </w:p>
    <w:p w:rsidR="009A1D8A" w:rsidRPr="004850B8" w:rsidRDefault="009A1D8A" w:rsidP="009A1D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50B8" w:rsidRPr="004850B8" w:rsidRDefault="004850B8" w:rsidP="009A1D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760D" w:rsidRDefault="0005760D" w:rsidP="0005760D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Председатель Совета </w:t>
      </w:r>
    </w:p>
    <w:p w:rsidR="0005760D" w:rsidRDefault="0005760D" w:rsidP="0005760D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муниципального образования </w:t>
      </w:r>
    </w:p>
    <w:p w:rsidR="0005760D" w:rsidRDefault="0005760D" w:rsidP="0005760D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Ленинградский муниципальный округ </w:t>
      </w:r>
    </w:p>
    <w:p w:rsidR="0005760D" w:rsidRDefault="0005760D" w:rsidP="0005760D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Краснодарского края                                                                         И.А. </w:t>
      </w:r>
      <w:proofErr w:type="spellStart"/>
      <w:r>
        <w:rPr>
          <w:rFonts w:ascii="Tinos" w:eastAsia="Tinos" w:hAnsi="Tinos" w:cs="Tinos"/>
          <w:sz w:val="28"/>
          <w:szCs w:val="28"/>
        </w:rPr>
        <w:t>Горелко</w:t>
      </w:r>
      <w:proofErr w:type="spellEnd"/>
    </w:p>
    <w:p w:rsidR="0005760D" w:rsidRDefault="0005760D" w:rsidP="0005760D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05760D" w:rsidRDefault="0005760D" w:rsidP="0005760D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4850B8" w:rsidRPr="004850B8" w:rsidRDefault="004850B8" w:rsidP="009A1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00A5" w:rsidRPr="004850B8" w:rsidRDefault="000F00A5" w:rsidP="009A1D8A">
      <w:pPr>
        <w:spacing w:after="0" w:line="240" w:lineRule="auto"/>
      </w:pPr>
    </w:p>
    <w:sectPr w:rsidR="000F00A5" w:rsidRPr="004850B8" w:rsidSect="000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752AA"/>
    <w:multiLevelType w:val="hybridMultilevel"/>
    <w:tmpl w:val="3272CCE4"/>
    <w:lvl w:ilvl="0" w:tplc="BF28E1C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D0C133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82A177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75A111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7CE466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8824A9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8DAC5F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794AF8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2143C3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64833A3F"/>
    <w:multiLevelType w:val="hybridMultilevel"/>
    <w:tmpl w:val="A8BA5460"/>
    <w:lvl w:ilvl="0" w:tplc="37063C5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70ECF3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2307A8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616ECC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21AACB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4FE932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108902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7CCB98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2C648F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50B8"/>
    <w:rsid w:val="0005760D"/>
    <w:rsid w:val="000F00A5"/>
    <w:rsid w:val="003D3447"/>
    <w:rsid w:val="004850B8"/>
    <w:rsid w:val="009A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501913-9E0C-4FC4-AF57-6221952F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0B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850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3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34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Матюха</cp:lastModifiedBy>
  <cp:revision>6</cp:revision>
  <cp:lastPrinted>2024-09-13T10:50:00Z</cp:lastPrinted>
  <dcterms:created xsi:type="dcterms:W3CDTF">2024-09-01T09:00:00Z</dcterms:created>
  <dcterms:modified xsi:type="dcterms:W3CDTF">2024-09-13T10:50:00Z</dcterms:modified>
</cp:coreProperties>
</file>